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1371"/>
        <w:gridCol w:w="1785"/>
        <w:gridCol w:w="2940"/>
        <w:gridCol w:w="724"/>
        <w:gridCol w:w="689"/>
        <w:gridCol w:w="846"/>
        <w:gridCol w:w="574"/>
        <w:gridCol w:w="710"/>
      </w:tblGrid>
      <w:tr w:rsidR="00B5365A" w:rsidRPr="00697A82" w:rsidTr="004D4AE8">
        <w:trPr>
          <w:trHeight w:val="540"/>
        </w:trPr>
        <w:tc>
          <w:tcPr>
            <w:tcW w:w="9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5A" w:rsidRPr="00697A82" w:rsidRDefault="00B5365A" w:rsidP="004D4AE8">
            <w:pPr>
              <w:widowControl/>
              <w:spacing w:beforeLines="50" w:before="156" w:afterLines="50" w:after="156" w:line="560" w:lineRule="exact"/>
              <w:ind w:firstLineChars="150" w:firstLine="600"/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40"/>
              </w:rPr>
            </w:pPr>
            <w:r w:rsidRPr="00697A82">
              <w:rPr>
                <w:rFonts w:ascii="方正小标宋_GBK" w:eastAsia="方正小标宋_GBK" w:hAnsi="等线" w:cs="宋体" w:hint="eastAsia"/>
                <w:color w:val="000000"/>
                <w:kern w:val="0"/>
                <w:sz w:val="40"/>
                <w:szCs w:val="40"/>
              </w:rPr>
              <w:t>青岛市新型冠状病毒核酸检测等项目价格表</w:t>
            </w:r>
          </w:p>
        </w:tc>
      </w:tr>
      <w:tr w:rsidR="00B5365A" w:rsidRPr="001B7402" w:rsidTr="004D4AE8">
        <w:trPr>
          <w:gridAfter w:val="1"/>
          <w:wAfter w:w="710" w:type="dxa"/>
          <w:trHeight w:val="439"/>
        </w:trPr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B740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B740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B740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项目内涵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B740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除外内容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B740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计价单位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B740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价格（元）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center"/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</w:pPr>
            <w:r w:rsidRPr="001B7402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说明</w:t>
            </w:r>
          </w:p>
        </w:tc>
      </w:tr>
      <w:tr w:rsidR="00B5365A" w:rsidRPr="001B7402" w:rsidTr="004D4AE8">
        <w:trPr>
          <w:gridAfter w:val="1"/>
          <w:wAfter w:w="710" w:type="dxa"/>
          <w:trHeight w:val="570"/>
        </w:trPr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5A" w:rsidRPr="001B7402" w:rsidRDefault="00B5365A" w:rsidP="004D4AE8">
            <w:pPr>
              <w:widowControl/>
              <w:spacing w:line="240" w:lineRule="exact"/>
              <w:jc w:val="left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</w:p>
        </w:tc>
      </w:tr>
      <w:tr w:rsidR="00B5365A" w:rsidRPr="001B7402" w:rsidTr="004D4AE8">
        <w:trPr>
          <w:gridAfter w:val="1"/>
          <w:wAfter w:w="710" w:type="dxa"/>
          <w:trHeight w:val="260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250403090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新型冠状病毒核酸检测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样本类型：各种标本。样 本采集、签收、处理（根据标本类型不同进行相应的前处理），提取模板RNA,与阴、阳性对照及质</w:t>
            </w:r>
            <w:proofErr w:type="gramStart"/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控品同时</w:t>
            </w:r>
            <w:proofErr w:type="gramEnd"/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扩增，分析扩增产物，判断并审核结果，录入实验室信息系统或人工登记，发送报告；按规定处理废弃物；接受临床相关咨询。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核酸检测试剂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365A" w:rsidRPr="001B7402" w:rsidTr="004D4AE8">
        <w:trPr>
          <w:gridAfter w:val="1"/>
          <w:wAfter w:w="710" w:type="dxa"/>
          <w:trHeight w:val="115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250403090sj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核酸检测试剂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</w:pPr>
            <w:r w:rsidRPr="00F052E4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人份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365A" w:rsidRPr="001B7402" w:rsidTr="004D4AE8">
        <w:trPr>
          <w:gridAfter w:val="1"/>
          <w:wAfter w:w="710" w:type="dxa"/>
          <w:trHeight w:val="115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250403069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严重急性呼吸综合征冠状病毒抗体测定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包括IgG、IgM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FF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抗体检测试剂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项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5365A" w:rsidRPr="001B7402" w:rsidTr="004D4AE8">
        <w:trPr>
          <w:gridAfter w:val="1"/>
          <w:wAfter w:w="710" w:type="dxa"/>
          <w:trHeight w:val="1155"/>
        </w:trPr>
        <w:tc>
          <w:tcPr>
            <w:tcW w:w="1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250403069sj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抗体检测试剂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</w:pPr>
            <w:r w:rsidRPr="00F052E4">
              <w:rPr>
                <w:rFonts w:ascii="仿宋_GB2312" w:eastAsia="仿宋_GB2312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center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>人份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righ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5A" w:rsidRPr="00F052E4" w:rsidRDefault="00B5365A" w:rsidP="004D4AE8">
            <w:pPr>
              <w:widowControl/>
              <w:spacing w:line="240" w:lineRule="exact"/>
              <w:jc w:val="left"/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</w:pPr>
            <w:r w:rsidRPr="00F052E4">
              <w:rPr>
                <w:rFonts w:ascii="仿宋_GB2312" w:eastAsia="仿宋_GB2312" w:hAnsi="等线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B5365A" w:rsidRPr="00B500D3" w:rsidRDefault="00B5365A" w:rsidP="00B5365A">
      <w:pPr>
        <w:widowControl/>
        <w:spacing w:line="240" w:lineRule="exact"/>
        <w:jc w:val="left"/>
        <w:rPr>
          <w:rFonts w:ascii="仿宋_GB2312" w:hAnsi="宋体" w:cs="宋体" w:hint="eastAsia"/>
          <w:color w:val="000000"/>
          <w:kern w:val="0"/>
          <w:sz w:val="24"/>
          <w:lang w:bidi="ar"/>
        </w:rPr>
      </w:pPr>
    </w:p>
    <w:p w:rsidR="00B5365A" w:rsidRPr="001E073A" w:rsidRDefault="00B5365A" w:rsidP="00B5365A">
      <w:pPr>
        <w:adjustRightInd w:val="0"/>
        <w:snapToGrid w:val="0"/>
        <w:spacing w:line="560" w:lineRule="exact"/>
        <w:rPr>
          <w:rFonts w:ascii="仿宋_GB2312" w:eastAsia="仿宋_GB2312" w:hAnsi="宋体"/>
          <w:szCs w:val="32"/>
        </w:rPr>
      </w:pPr>
    </w:p>
    <w:p w:rsidR="00B5365A" w:rsidRDefault="00B5365A" w:rsidP="00B5365A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</w:p>
    <w:p w:rsidR="00B5365A" w:rsidRDefault="00B5365A" w:rsidP="00B5365A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Ansi="仿宋"/>
          <w:sz w:val="32"/>
          <w:szCs w:val="32"/>
        </w:rPr>
      </w:pPr>
      <w:bookmarkStart w:id="0" w:name="_GoBack"/>
      <w:bookmarkEnd w:id="0"/>
    </w:p>
    <w:p w:rsidR="00B5365A" w:rsidRDefault="00B5365A" w:rsidP="00B5365A">
      <w:pPr>
        <w:adjustRightInd w:val="0"/>
        <w:snapToGrid w:val="0"/>
        <w:spacing w:line="560" w:lineRule="exact"/>
        <w:rPr>
          <w:rFonts w:ascii="仿宋_GB2312" w:eastAsia="仿宋_GB2312" w:hAnsi="宋体"/>
          <w:szCs w:val="32"/>
        </w:rPr>
      </w:pPr>
    </w:p>
    <w:p w:rsidR="00B5365A" w:rsidRDefault="00B5365A" w:rsidP="00B5365A">
      <w:pPr>
        <w:adjustRightInd w:val="0"/>
        <w:snapToGrid w:val="0"/>
        <w:spacing w:line="560" w:lineRule="exact"/>
        <w:rPr>
          <w:rFonts w:ascii="仿宋_GB2312" w:eastAsia="仿宋_GB2312" w:hAnsi="宋体" w:hint="eastAsia"/>
          <w:szCs w:val="32"/>
        </w:rPr>
      </w:pPr>
    </w:p>
    <w:p w:rsidR="00B5365A" w:rsidRDefault="00B5365A" w:rsidP="00B5365A">
      <w:pPr>
        <w:adjustRightInd w:val="0"/>
        <w:snapToGrid w:val="0"/>
        <w:spacing w:line="560" w:lineRule="exact"/>
        <w:rPr>
          <w:rFonts w:ascii="仿宋_GB2312" w:eastAsia="仿宋_GB2312" w:hAnsi="宋体"/>
          <w:szCs w:val="32"/>
        </w:rPr>
      </w:pPr>
    </w:p>
    <w:p w:rsidR="00D45C77" w:rsidRDefault="00D45C77"/>
    <w:sectPr w:rsidR="00D45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5A"/>
    <w:rsid w:val="00B5365A"/>
    <w:rsid w:val="00D4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83AC4B-6164-4B78-AD12-2341E87AB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qdfy</dc:creator>
  <cp:keywords/>
  <dc:description/>
  <cp:lastModifiedBy>qdfy</cp:lastModifiedBy>
  <cp:revision>1</cp:revision>
  <dcterms:created xsi:type="dcterms:W3CDTF">2020-09-25T00:11:00Z</dcterms:created>
  <dcterms:modified xsi:type="dcterms:W3CDTF">2020-09-25T00:11:00Z</dcterms:modified>
</cp:coreProperties>
</file>